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86" w:rsidRDefault="00896F86"/>
    <w:p w:rsidR="00330A2E" w:rsidRDefault="00330A2E">
      <w:r>
        <w:t>NAME_____________________________</w:t>
      </w:r>
    </w:p>
    <w:p w:rsidR="00330A2E" w:rsidRPr="00330A2E" w:rsidRDefault="00330A2E" w:rsidP="00330A2E">
      <w:pPr>
        <w:jc w:val="center"/>
        <w:rPr>
          <w:b/>
        </w:rPr>
      </w:pPr>
    </w:p>
    <w:p w:rsidR="00330A2E" w:rsidRDefault="00330A2E" w:rsidP="00330A2E">
      <w:pPr>
        <w:jc w:val="center"/>
        <w:rPr>
          <w:b/>
          <w:sz w:val="40"/>
          <w:szCs w:val="40"/>
        </w:rPr>
      </w:pPr>
      <w:r w:rsidRPr="00330A2E">
        <w:rPr>
          <w:b/>
          <w:sz w:val="40"/>
          <w:szCs w:val="40"/>
        </w:rPr>
        <w:t>Injections Lab/Practice</w:t>
      </w:r>
    </w:p>
    <w:p w:rsidR="00330A2E" w:rsidRDefault="00330A2E" w:rsidP="00330A2E">
      <w:pPr>
        <w:jc w:val="center"/>
        <w:rPr>
          <w:b/>
          <w:sz w:val="40"/>
          <w:szCs w:val="40"/>
        </w:rPr>
      </w:pPr>
    </w:p>
    <w:p w:rsidR="00330A2E" w:rsidRDefault="00330A2E" w:rsidP="00330A2E">
      <w:r>
        <w:t xml:space="preserve">Your patient is fragile and needs extra special care, as would all your patients.  Be show GREAT RESPECT in this and all labs as they are a privilege to help learning not a right. This lab packet is due MONDAY. </w:t>
      </w:r>
    </w:p>
    <w:p w:rsidR="00330A2E" w:rsidRDefault="00330A2E" w:rsidP="00330A2E"/>
    <w:p w:rsidR="00330A2E" w:rsidRDefault="00330A2E" w:rsidP="00330A2E">
      <w:pPr>
        <w:pStyle w:val="Heading2"/>
      </w:pPr>
      <w:r>
        <w:t xml:space="preserve">Review of Injection Sites: </w:t>
      </w:r>
    </w:p>
    <w:p w:rsidR="005F0D85" w:rsidRDefault="00330A2E">
      <w:r>
        <w:t>Label each of the following in</w:t>
      </w:r>
      <w:r w:rsidR="00D821BF">
        <w:t xml:space="preserve">jection sites: Oral, Nasal, </w:t>
      </w:r>
      <w:proofErr w:type="spellStart"/>
      <w:proofErr w:type="gramStart"/>
      <w:r w:rsidR="00D821BF">
        <w:t>SubQ</w:t>
      </w:r>
      <w:proofErr w:type="spellEnd"/>
      <w:r w:rsidR="00D821BF">
        <w:t>(</w:t>
      </w:r>
      <w:proofErr w:type="gramEnd"/>
      <w:r w:rsidR="00D821BF">
        <w:t xml:space="preserve">SC), </w:t>
      </w:r>
      <w:r>
        <w:t xml:space="preserve">IM, </w:t>
      </w:r>
      <w:r w:rsidR="00D821BF">
        <w:t xml:space="preserve">IM, </w:t>
      </w:r>
      <w:r>
        <w:t>IV</w:t>
      </w:r>
    </w:p>
    <w:p w:rsidR="00330A2E" w:rsidRDefault="00330A2E" w:rsidP="005F0D85">
      <w:pPr>
        <w:ind w:left="1440" w:firstLine="720"/>
      </w:pPr>
      <w:r>
        <w:rPr>
          <w:noProof/>
        </w:rPr>
        <w:drawing>
          <wp:inline distT="0" distB="0" distL="0" distR="0">
            <wp:extent cx="4063764" cy="37338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73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2E" w:rsidRDefault="00330A2E" w:rsidP="00330A2E">
      <w:pPr>
        <w:pStyle w:val="Heading2"/>
      </w:pPr>
      <w:r>
        <w:t xml:space="preserve">Review of Injection and Safety: </w:t>
      </w:r>
    </w:p>
    <w:p w:rsidR="00330A2E" w:rsidRDefault="00330A2E">
      <w:r>
        <w:t xml:space="preserve">Match the site to its description: </w:t>
      </w:r>
    </w:p>
    <w:p w:rsidR="00330A2E" w:rsidRDefault="00330A2E">
      <w:r>
        <w:rPr>
          <w:noProof/>
        </w:rPr>
        <w:drawing>
          <wp:anchor distT="0" distB="0" distL="114300" distR="114300" simplePos="0" relativeHeight="251658240" behindDoc="0" locked="0" layoutInCell="1" allowOverlap="1" wp14:anchorId="338FBB5A" wp14:editId="2C132C49">
            <wp:simplePos x="0" y="0"/>
            <wp:positionH relativeFrom="column">
              <wp:posOffset>215900</wp:posOffset>
            </wp:positionH>
            <wp:positionV relativeFrom="paragraph">
              <wp:posOffset>283845</wp:posOffset>
            </wp:positionV>
            <wp:extent cx="5638800" cy="2293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5" r="1828" b="3194"/>
                    <a:stretch/>
                  </pic:blipFill>
                  <pic:spPr bwMode="auto">
                    <a:xfrm>
                      <a:off x="0" y="0"/>
                      <a:ext cx="56388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A2E" w:rsidRDefault="00330A2E" w:rsidP="00330A2E">
      <w:pPr>
        <w:pStyle w:val="Heading2"/>
      </w:pPr>
      <w:r w:rsidRPr="00330A2E">
        <w:t xml:space="preserve"> </w:t>
      </w:r>
    </w:p>
    <w:p w:rsidR="00330A2E" w:rsidRDefault="00330A2E" w:rsidP="00330A2E"/>
    <w:p w:rsidR="00330A2E" w:rsidRDefault="00330A2E" w:rsidP="00330A2E"/>
    <w:p w:rsidR="00330A2E" w:rsidRDefault="00330A2E" w:rsidP="00330A2E"/>
    <w:p w:rsidR="00330A2E" w:rsidRDefault="00330A2E" w:rsidP="00330A2E"/>
    <w:p w:rsidR="00330A2E" w:rsidRDefault="00330A2E" w:rsidP="00330A2E"/>
    <w:p w:rsidR="00330A2E" w:rsidRDefault="00330A2E" w:rsidP="00330A2E"/>
    <w:p w:rsidR="00330A2E" w:rsidRDefault="00330A2E" w:rsidP="00330A2E"/>
    <w:p w:rsidR="00330A2E" w:rsidRDefault="00330A2E" w:rsidP="00330A2E"/>
    <w:p w:rsidR="00330A2E" w:rsidRDefault="00330A2E" w:rsidP="00330A2E"/>
    <w:p w:rsidR="00330A2E" w:rsidRDefault="00330A2E" w:rsidP="00330A2E"/>
    <w:p w:rsidR="00330A2E" w:rsidRDefault="00330A2E" w:rsidP="00330A2E"/>
    <w:p w:rsidR="00330A2E" w:rsidRDefault="00330A2E" w:rsidP="00330A2E">
      <w:pPr>
        <w:pStyle w:val="Heading2"/>
        <w:rPr>
          <w:rFonts w:asciiTheme="minorHAnsi" w:eastAsiaTheme="minorEastAsia" w:hAnsiTheme="minorHAnsi" w:cstheme="minorBidi"/>
          <w:b w:val="0"/>
          <w:bCs w:val="0"/>
          <w:noProof w:val="0"/>
          <w:sz w:val="24"/>
        </w:rPr>
      </w:pPr>
    </w:p>
    <w:p w:rsidR="005F0D85" w:rsidRPr="005F0D85" w:rsidRDefault="005F0D85" w:rsidP="005F0D85"/>
    <w:p w:rsidR="00330A2E" w:rsidRDefault="00330A2E" w:rsidP="00330A2E">
      <w:pPr>
        <w:pStyle w:val="Heading2"/>
      </w:pPr>
      <w:r>
        <w:lastRenderedPageBreak/>
        <w:t>Lab Activity</w:t>
      </w:r>
    </w:p>
    <w:p w:rsidR="00EF073E" w:rsidRPr="00EF073E" w:rsidRDefault="00EF073E" w:rsidP="00EF073E"/>
    <w:p w:rsidR="00EF073E" w:rsidRPr="00D821BF" w:rsidRDefault="00EF073E" w:rsidP="00330A2E">
      <w:pPr>
        <w:rPr>
          <w:b/>
          <w:u w:val="single"/>
        </w:rPr>
      </w:pPr>
      <w:r w:rsidRPr="00D821BF">
        <w:rPr>
          <w:b/>
          <w:u w:val="single"/>
        </w:rPr>
        <w:t>BANANA</w:t>
      </w:r>
    </w:p>
    <w:p w:rsidR="00330A2E" w:rsidRDefault="00330A2E" w:rsidP="00EF073E">
      <w:pPr>
        <w:ind w:firstLine="720"/>
        <w:rPr>
          <w:b/>
          <w:bCs/>
        </w:rPr>
      </w:pPr>
      <w:r>
        <w:rPr>
          <w:b/>
          <w:bCs/>
        </w:rPr>
        <w:t>Intramuscular Injection</w:t>
      </w:r>
    </w:p>
    <w:p w:rsidR="00330A2E" w:rsidRDefault="00330A2E" w:rsidP="00330A2E">
      <w:pPr>
        <w:numPr>
          <w:ilvl w:val="0"/>
          <w:numId w:val="1"/>
        </w:numPr>
      </w:pPr>
      <w:r>
        <w:t>Properly load 1 cc of BLUE medication into the syringe provided</w:t>
      </w:r>
    </w:p>
    <w:p w:rsidR="00330A2E" w:rsidRDefault="00330A2E" w:rsidP="00330A2E">
      <w:pPr>
        <w:numPr>
          <w:ilvl w:val="0"/>
          <w:numId w:val="1"/>
        </w:numPr>
      </w:pPr>
      <w:r>
        <w:t>Prepare the injection site of your patient number 1</w:t>
      </w:r>
    </w:p>
    <w:p w:rsidR="00D821BF" w:rsidRDefault="00330A2E" w:rsidP="00D821BF">
      <w:pPr>
        <w:numPr>
          <w:ilvl w:val="0"/>
          <w:numId w:val="1"/>
        </w:numPr>
      </w:pPr>
      <w:r>
        <w:t xml:space="preserve">Carefully inject the medication into the proper site using the techniques we discussed in class (pay close attention to the angle of your needle) </w:t>
      </w:r>
    </w:p>
    <w:p w:rsidR="00330A2E" w:rsidRDefault="00330A2E" w:rsidP="00330A2E">
      <w:pPr>
        <w:ind w:firstLine="720"/>
      </w:pPr>
      <w:proofErr w:type="gramStart"/>
      <w:r>
        <w:rPr>
          <w:b/>
          <w:bCs/>
        </w:rPr>
        <w:t>Subcutaneous  Injection</w:t>
      </w:r>
      <w:proofErr w:type="gramEnd"/>
    </w:p>
    <w:p w:rsidR="00330A2E" w:rsidRDefault="00330A2E" w:rsidP="00330A2E">
      <w:pPr>
        <w:numPr>
          <w:ilvl w:val="0"/>
          <w:numId w:val="2"/>
        </w:numPr>
      </w:pPr>
      <w:r>
        <w:t>Properly load 1 cc of  RED medication into the syringe provided</w:t>
      </w:r>
    </w:p>
    <w:p w:rsidR="00330A2E" w:rsidRDefault="00330A2E" w:rsidP="00330A2E">
      <w:pPr>
        <w:numPr>
          <w:ilvl w:val="0"/>
          <w:numId w:val="2"/>
        </w:numPr>
      </w:pPr>
      <w:r>
        <w:t xml:space="preserve">Prepare the NEW injection site </w:t>
      </w:r>
      <w:r w:rsidR="00EF073E">
        <w:t xml:space="preserve">in patient number 1 </w:t>
      </w:r>
    </w:p>
    <w:p w:rsidR="00330A2E" w:rsidRDefault="00330A2E" w:rsidP="00330A2E">
      <w:pPr>
        <w:numPr>
          <w:ilvl w:val="0"/>
          <w:numId w:val="2"/>
        </w:numPr>
      </w:pPr>
      <w:r>
        <w:t>Carefully inject the medication into the proper site</w:t>
      </w:r>
    </w:p>
    <w:p w:rsidR="00D821BF" w:rsidRDefault="00D821BF" w:rsidP="00D821BF">
      <w:pPr>
        <w:ind w:left="1800"/>
      </w:pPr>
    </w:p>
    <w:p w:rsidR="00D821BF" w:rsidRDefault="00D821BF" w:rsidP="00D821BF">
      <w:r>
        <w:t xml:space="preserve">*Unpeel your patient with Mrs. </w:t>
      </w:r>
      <w:proofErr w:type="spellStart"/>
      <w:r>
        <w:t>Propson</w:t>
      </w:r>
      <w:proofErr w:type="spellEnd"/>
      <w:r>
        <w:t xml:space="preserve"> and/or a peer and check your injections.  If you performed this correctly the blue medication should be absorbed into the actual banana while the red medication should not be – it should be liquid and dripping out as it was under the skin layer not into the muscle.  Continue practicing until you master this. </w:t>
      </w:r>
    </w:p>
    <w:p w:rsidR="00D821BF" w:rsidRDefault="00D821BF" w:rsidP="00D821BF"/>
    <w:p w:rsidR="00EF073E" w:rsidRPr="00D821BF" w:rsidRDefault="00EF073E" w:rsidP="00EF073E">
      <w:pPr>
        <w:rPr>
          <w:b/>
          <w:u w:val="single"/>
        </w:rPr>
      </w:pPr>
      <w:r w:rsidRPr="00D821BF">
        <w:rPr>
          <w:b/>
          <w:u w:val="single"/>
        </w:rPr>
        <w:t>ORANGE</w:t>
      </w:r>
    </w:p>
    <w:p w:rsidR="00EF073E" w:rsidRDefault="00EF073E" w:rsidP="00EF073E">
      <w:pPr>
        <w:ind w:firstLine="720"/>
        <w:rPr>
          <w:b/>
          <w:bCs/>
        </w:rPr>
      </w:pPr>
      <w:proofErr w:type="spellStart"/>
      <w:r>
        <w:rPr>
          <w:b/>
          <w:bCs/>
        </w:rPr>
        <w:t>Intra</w:t>
      </w:r>
      <w:r w:rsidR="00D821BF">
        <w:rPr>
          <w:b/>
          <w:bCs/>
        </w:rPr>
        <w:t>veinous</w:t>
      </w:r>
      <w:proofErr w:type="spellEnd"/>
      <w:r>
        <w:rPr>
          <w:b/>
          <w:bCs/>
        </w:rPr>
        <w:t xml:space="preserve"> Injection</w:t>
      </w:r>
    </w:p>
    <w:p w:rsidR="00EF073E" w:rsidRDefault="00EF073E" w:rsidP="00EF073E">
      <w:pPr>
        <w:numPr>
          <w:ilvl w:val="0"/>
          <w:numId w:val="1"/>
        </w:numPr>
      </w:pPr>
      <w:r>
        <w:t>Properly load 1 cc of BLUE medication into the syringe provided</w:t>
      </w:r>
    </w:p>
    <w:p w:rsidR="00EF073E" w:rsidRDefault="00EF073E" w:rsidP="00EF073E">
      <w:pPr>
        <w:numPr>
          <w:ilvl w:val="0"/>
          <w:numId w:val="1"/>
        </w:numPr>
      </w:pPr>
      <w:r>
        <w:t>Prepare the injection site of your patient number 2</w:t>
      </w:r>
    </w:p>
    <w:p w:rsidR="00EF073E" w:rsidRDefault="00EF073E" w:rsidP="00EF073E">
      <w:pPr>
        <w:numPr>
          <w:ilvl w:val="0"/>
          <w:numId w:val="1"/>
        </w:numPr>
      </w:pPr>
      <w:r>
        <w:t xml:space="preserve">Carefully inject the medication into the proper site using the techniques we discussed in class (pay close attention to the angle of your needle) </w:t>
      </w:r>
    </w:p>
    <w:p w:rsidR="00EF073E" w:rsidRDefault="00D821BF" w:rsidP="00EF073E">
      <w:pPr>
        <w:ind w:firstLine="720"/>
      </w:pPr>
      <w:proofErr w:type="gramStart"/>
      <w:r>
        <w:rPr>
          <w:b/>
          <w:bCs/>
        </w:rPr>
        <w:t>Intradermal</w:t>
      </w:r>
      <w:r w:rsidR="00EF073E">
        <w:rPr>
          <w:b/>
          <w:bCs/>
        </w:rPr>
        <w:t xml:space="preserve">  Injection</w:t>
      </w:r>
      <w:proofErr w:type="gramEnd"/>
    </w:p>
    <w:p w:rsidR="00EF073E" w:rsidRDefault="00EF073E" w:rsidP="00EF073E">
      <w:pPr>
        <w:numPr>
          <w:ilvl w:val="0"/>
          <w:numId w:val="2"/>
        </w:numPr>
      </w:pPr>
      <w:r>
        <w:t>Properly load 1 cc of  RED medication into the syringe provided</w:t>
      </w:r>
    </w:p>
    <w:p w:rsidR="00EF073E" w:rsidRDefault="00EF073E" w:rsidP="00EF073E">
      <w:pPr>
        <w:numPr>
          <w:ilvl w:val="0"/>
          <w:numId w:val="2"/>
        </w:numPr>
      </w:pPr>
      <w:r>
        <w:t>Prepare the NEW injection site in patient number 2</w:t>
      </w:r>
    </w:p>
    <w:p w:rsidR="00EF073E" w:rsidRDefault="00EF073E" w:rsidP="00EF073E">
      <w:pPr>
        <w:numPr>
          <w:ilvl w:val="0"/>
          <w:numId w:val="2"/>
        </w:numPr>
      </w:pPr>
      <w:r>
        <w:t>Carefully inject the medication into the proper site</w:t>
      </w:r>
    </w:p>
    <w:p w:rsidR="00D821BF" w:rsidRDefault="00D821BF" w:rsidP="00D821BF">
      <w:pPr>
        <w:pStyle w:val="ListParagraph"/>
        <w:ind w:left="1800"/>
      </w:pPr>
    </w:p>
    <w:p w:rsidR="00D821BF" w:rsidRDefault="00D821BF" w:rsidP="00D821BF">
      <w:r>
        <w:t xml:space="preserve">*Unpeel your patient with Mrs. </w:t>
      </w:r>
      <w:proofErr w:type="spellStart"/>
      <w:r>
        <w:t>Propson</w:t>
      </w:r>
      <w:proofErr w:type="spellEnd"/>
      <w:r>
        <w:t xml:space="preserve"> and/or a peer and check your injections.  If you performed this correctly the blue medication should be absorbed into the actual </w:t>
      </w:r>
      <w:r>
        <w:t>orange and you should see it moving through the cells of the orange</w:t>
      </w:r>
      <w:r>
        <w:t xml:space="preserve"> while the red medication should not</w:t>
      </w:r>
      <w:r>
        <w:t xml:space="preserve"> being absorbed into the cuticle or white of the orange. </w:t>
      </w:r>
      <w:r>
        <w:t xml:space="preserve">Continue practicing until you master this. </w:t>
      </w:r>
    </w:p>
    <w:p w:rsidR="00D821BF" w:rsidRDefault="00D821BF" w:rsidP="00D821BF"/>
    <w:p w:rsidR="00EF073E" w:rsidRDefault="00EF073E" w:rsidP="00EF073E">
      <w:pPr>
        <w:ind w:left="1800"/>
      </w:pPr>
    </w:p>
    <w:p w:rsidR="00330A2E" w:rsidRDefault="00EF073E">
      <w:r>
        <w:t xml:space="preserve">REFLECT (with solid reasoning and evidence) </w:t>
      </w:r>
    </w:p>
    <w:p w:rsidR="00EF073E" w:rsidRDefault="00EF073E" w:rsidP="00EF073E">
      <w:pPr>
        <w:pStyle w:val="ListParagraph"/>
        <w:numPr>
          <w:ilvl w:val="0"/>
          <w:numId w:val="3"/>
        </w:numPr>
      </w:pPr>
      <w:r>
        <w:t>Which patient was easier to treat? Why?</w:t>
      </w:r>
    </w:p>
    <w:p w:rsidR="00EF073E" w:rsidRDefault="00EF073E" w:rsidP="00EF073E"/>
    <w:p w:rsidR="00EF073E" w:rsidRDefault="00EF073E" w:rsidP="00EF073E"/>
    <w:p w:rsidR="00EF073E" w:rsidRDefault="00EF073E" w:rsidP="00EF073E"/>
    <w:p w:rsidR="00EF073E" w:rsidRDefault="00EF073E" w:rsidP="00EF073E"/>
    <w:p w:rsidR="00EF073E" w:rsidRDefault="00EF073E" w:rsidP="00EF073E">
      <w:pPr>
        <w:pStyle w:val="ListParagraph"/>
        <w:numPr>
          <w:ilvl w:val="0"/>
          <w:numId w:val="3"/>
        </w:numPr>
      </w:pPr>
      <w:r>
        <w:t>Did you perform your injections correctly? How can you tell?</w:t>
      </w:r>
      <w:r w:rsidR="00D821BF">
        <w:t xml:space="preserve"> If you took multiple practices to master something explain your progress.  If you did not master, how</w:t>
      </w:r>
      <w:r>
        <w:t xml:space="preserve"> would you change your technique in the future? </w:t>
      </w:r>
    </w:p>
    <w:p w:rsidR="00EF073E" w:rsidRDefault="00EF073E" w:rsidP="00EF073E"/>
    <w:p w:rsidR="00EF073E" w:rsidRDefault="00EF073E" w:rsidP="00EF073E"/>
    <w:p w:rsidR="00EF073E" w:rsidRDefault="00EF073E" w:rsidP="00EF073E"/>
    <w:p w:rsidR="00EF073E" w:rsidRDefault="00EF073E" w:rsidP="00EF073E"/>
    <w:p w:rsidR="00EF073E" w:rsidRDefault="00EF073E" w:rsidP="00EF073E"/>
    <w:p w:rsidR="00D821BF" w:rsidRDefault="00D821BF" w:rsidP="00EF073E"/>
    <w:p w:rsidR="00D821BF" w:rsidRDefault="00D821BF" w:rsidP="00EF073E"/>
    <w:p w:rsidR="00EF073E" w:rsidRDefault="00EF073E" w:rsidP="00EF073E"/>
    <w:p w:rsidR="00EF073E" w:rsidRDefault="00EF073E" w:rsidP="00EF073E">
      <w:pPr>
        <w:pStyle w:val="ListParagraph"/>
        <w:numPr>
          <w:ilvl w:val="0"/>
          <w:numId w:val="3"/>
        </w:numPr>
      </w:pPr>
      <w:r>
        <w:t xml:space="preserve">If we wanted to practice </w:t>
      </w:r>
      <w:r w:rsidR="00D821BF">
        <w:t>epidural</w:t>
      </w:r>
      <w:r>
        <w:t xml:space="preserve"> injections how could we do so? </w:t>
      </w:r>
    </w:p>
    <w:p w:rsidR="00EF073E" w:rsidRDefault="00EF073E" w:rsidP="00EF073E"/>
    <w:p w:rsidR="00EF073E" w:rsidRDefault="00EF073E" w:rsidP="00EF073E"/>
    <w:p w:rsidR="00EF073E" w:rsidRDefault="00EF073E" w:rsidP="00EF073E"/>
    <w:p w:rsidR="00EF073E" w:rsidRDefault="00EF073E" w:rsidP="00EF073E"/>
    <w:p w:rsidR="00EF073E" w:rsidRDefault="00EF073E" w:rsidP="00EF073E">
      <w:pPr>
        <w:pStyle w:val="ListParagraph"/>
        <w:numPr>
          <w:ilvl w:val="0"/>
          <w:numId w:val="3"/>
        </w:numPr>
      </w:pPr>
      <w:r>
        <w:t xml:space="preserve">What is the benefit of intramuscular injections over subcutaneous? </w:t>
      </w:r>
    </w:p>
    <w:p w:rsidR="00EF073E" w:rsidRDefault="00EF073E" w:rsidP="00EF073E"/>
    <w:p w:rsidR="00EF073E" w:rsidRDefault="00EF073E" w:rsidP="00EF073E"/>
    <w:p w:rsidR="00EF073E" w:rsidRDefault="00EF073E" w:rsidP="00EF073E"/>
    <w:p w:rsidR="005F0D85" w:rsidRDefault="005F0D85" w:rsidP="00EF073E"/>
    <w:p w:rsidR="00EF073E" w:rsidRDefault="00EF073E" w:rsidP="00EF073E">
      <w:pPr>
        <w:pStyle w:val="ListParagraph"/>
        <w:numPr>
          <w:ilvl w:val="0"/>
          <w:numId w:val="3"/>
        </w:numPr>
      </w:pPr>
      <w:r>
        <w:t xml:space="preserve">If we wanted to practice </w:t>
      </w:r>
      <w:proofErr w:type="spellStart"/>
      <w:r w:rsidR="00D821BF">
        <w:t>intramammary</w:t>
      </w:r>
      <w:proofErr w:type="spellEnd"/>
      <w:r>
        <w:t xml:space="preserve"> injections how could we do so? </w:t>
      </w:r>
    </w:p>
    <w:p w:rsidR="00D821BF" w:rsidRDefault="00D821BF" w:rsidP="00D821BF"/>
    <w:p w:rsidR="00D821BF" w:rsidRDefault="00D821BF" w:rsidP="00D821BF"/>
    <w:p w:rsidR="00EF073E" w:rsidRDefault="00EF073E" w:rsidP="00EF073E"/>
    <w:p w:rsidR="00EF073E" w:rsidRDefault="00EF073E" w:rsidP="00EF073E"/>
    <w:p w:rsidR="005F0D85" w:rsidRDefault="005F0D85" w:rsidP="005F0D85">
      <w:pPr>
        <w:pStyle w:val="Heading2"/>
      </w:pPr>
      <w:r>
        <w:t xml:space="preserve">Syringe Types:  </w:t>
      </w:r>
    </w:p>
    <w:p w:rsidR="005F0D85" w:rsidRDefault="005F0D85" w:rsidP="005F0D85">
      <w:r>
        <w:t xml:space="preserve">Analyze the following photographs to review parts of the syringe and see types of syringes.  </w:t>
      </w:r>
    </w:p>
    <w:p w:rsidR="005F0D85" w:rsidRDefault="005F0D85" w:rsidP="00EF073E"/>
    <w:p w:rsidR="00330A2E" w:rsidRDefault="00330A2E" w:rsidP="005F0D85">
      <w:pPr>
        <w:ind w:firstLine="720"/>
      </w:pPr>
      <w:r>
        <w:rPr>
          <w:noProof/>
        </w:rPr>
        <w:drawing>
          <wp:inline distT="0" distB="0" distL="0" distR="0" wp14:anchorId="4FBDA643" wp14:editId="39A0492F">
            <wp:extent cx="5485765" cy="5194300"/>
            <wp:effectExtent l="0" t="0" r="635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8" b="4194"/>
                    <a:stretch/>
                  </pic:blipFill>
                  <pic:spPr bwMode="auto">
                    <a:xfrm>
                      <a:off x="0" y="0"/>
                      <a:ext cx="5486400" cy="519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42D8" w:rsidRDefault="00ED42D8" w:rsidP="005F0D85">
      <w:pPr>
        <w:pStyle w:val="Heading2"/>
      </w:pPr>
    </w:p>
    <w:p w:rsidR="005F0D85" w:rsidRDefault="005F0D85" w:rsidP="005F0D85">
      <w:pPr>
        <w:pStyle w:val="Heading2"/>
      </w:pPr>
      <w:r>
        <w:t xml:space="preserve">Review of Syringes:  </w:t>
      </w:r>
    </w:p>
    <w:p w:rsidR="005F0D85" w:rsidRDefault="005F0D85" w:rsidP="005F0D85">
      <w:r>
        <w:t xml:space="preserve">For each syringe label WHAT TYPE it is and HOW MUCH medication is being administered. </w:t>
      </w:r>
    </w:p>
    <w:p w:rsidR="00330A2E" w:rsidRDefault="00ED42D8">
      <w:r>
        <w:rPr>
          <w:noProof/>
        </w:rPr>
        <w:drawing>
          <wp:anchor distT="0" distB="0" distL="114300" distR="114300" simplePos="0" relativeHeight="251659264" behindDoc="0" locked="0" layoutInCell="1" allowOverlap="1" wp14:anchorId="4B180E62" wp14:editId="74ECA0F0">
            <wp:simplePos x="0" y="0"/>
            <wp:positionH relativeFrom="column">
              <wp:posOffset>26035</wp:posOffset>
            </wp:positionH>
            <wp:positionV relativeFrom="paragraph">
              <wp:posOffset>65405</wp:posOffset>
            </wp:positionV>
            <wp:extent cx="6478905" cy="245173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3" t="42263" r="13569" b="22702"/>
                    <a:stretch/>
                  </pic:blipFill>
                  <pic:spPr bwMode="auto">
                    <a:xfrm>
                      <a:off x="0" y="0"/>
                      <a:ext cx="6478905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1BF" w:rsidRDefault="00D821BF" w:rsidP="005F0D85">
      <w:pPr>
        <w:pStyle w:val="Heading2"/>
      </w:pPr>
    </w:p>
    <w:p w:rsidR="00D821BF" w:rsidRDefault="00D821BF" w:rsidP="005F0D85">
      <w:pPr>
        <w:pStyle w:val="Heading2"/>
      </w:pPr>
    </w:p>
    <w:p w:rsidR="00D821BF" w:rsidRDefault="00D821BF" w:rsidP="005F0D85">
      <w:pPr>
        <w:pStyle w:val="Heading2"/>
      </w:pPr>
    </w:p>
    <w:p w:rsidR="00D821BF" w:rsidRDefault="00D821BF" w:rsidP="005F0D85">
      <w:pPr>
        <w:pStyle w:val="Heading2"/>
      </w:pPr>
    </w:p>
    <w:p w:rsidR="00D821BF" w:rsidRDefault="00D821BF" w:rsidP="005F0D85">
      <w:pPr>
        <w:pStyle w:val="Heading2"/>
      </w:pPr>
    </w:p>
    <w:p w:rsidR="00D821BF" w:rsidRDefault="00D821BF" w:rsidP="005F0D85">
      <w:pPr>
        <w:pStyle w:val="Heading2"/>
      </w:pPr>
    </w:p>
    <w:p w:rsidR="00D821BF" w:rsidRDefault="00D821BF" w:rsidP="005F0D85">
      <w:pPr>
        <w:pStyle w:val="Heading2"/>
      </w:pPr>
    </w:p>
    <w:p w:rsidR="00D821BF" w:rsidRDefault="00D821BF" w:rsidP="005F0D85">
      <w:pPr>
        <w:pStyle w:val="Heading2"/>
      </w:pPr>
    </w:p>
    <w:p w:rsidR="00D821BF" w:rsidRDefault="00D821BF" w:rsidP="005F0D85">
      <w:pPr>
        <w:pStyle w:val="Heading2"/>
      </w:pPr>
    </w:p>
    <w:p w:rsidR="005F0D85" w:rsidRDefault="00330A2E" w:rsidP="005F0D85">
      <w:pPr>
        <w:pStyle w:val="Heading2"/>
      </w:pPr>
      <w:r w:rsidRPr="00330A2E">
        <w:t xml:space="preserve"> </w:t>
      </w:r>
      <w:r w:rsidR="005F0D85">
        <w:t xml:space="preserve">Review os Syringes:  </w:t>
      </w:r>
    </w:p>
    <w:p w:rsidR="00330A2E" w:rsidRDefault="005F0D85">
      <w:r>
        <w:t xml:space="preserve">For each syringe label WHAT TYPE it is and HOW MUCH medication is being administered. </w:t>
      </w:r>
    </w:p>
    <w:p w:rsidR="005F0D85" w:rsidRDefault="00ED42D8" w:rsidP="00ED42D8">
      <w:r>
        <w:rPr>
          <w:noProof/>
        </w:rPr>
        <w:drawing>
          <wp:anchor distT="0" distB="0" distL="114300" distR="114300" simplePos="0" relativeHeight="251660288" behindDoc="0" locked="0" layoutInCell="1" allowOverlap="1" wp14:anchorId="1D8F3CC6" wp14:editId="1B1B311A">
            <wp:simplePos x="0" y="0"/>
            <wp:positionH relativeFrom="margin">
              <wp:posOffset>25400</wp:posOffset>
            </wp:positionH>
            <wp:positionV relativeFrom="margin">
              <wp:posOffset>3252016</wp:posOffset>
            </wp:positionV>
            <wp:extent cx="6557010" cy="8007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9"/>
                    <a:stretch/>
                  </pic:blipFill>
                  <pic:spPr bwMode="auto">
                    <a:xfrm>
                      <a:off x="0" y="0"/>
                      <a:ext cx="6557010" cy="800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D85">
        <w:t xml:space="preserve"> </w:t>
      </w:r>
      <w:bookmarkStart w:id="0" w:name="_GoBack"/>
      <w:bookmarkEnd w:id="0"/>
    </w:p>
    <w:sectPr w:rsidR="005F0D85" w:rsidSect="00330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1F50"/>
    <w:multiLevelType w:val="hybridMultilevel"/>
    <w:tmpl w:val="2C46D5AE"/>
    <w:lvl w:ilvl="0" w:tplc="5DA0519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9201E58">
      <w:start w:val="1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41817BE"/>
    <w:multiLevelType w:val="hybridMultilevel"/>
    <w:tmpl w:val="077C7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F1663"/>
    <w:multiLevelType w:val="hybridMultilevel"/>
    <w:tmpl w:val="2F9AA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02A3D"/>
    <w:multiLevelType w:val="hybridMultilevel"/>
    <w:tmpl w:val="855ECA84"/>
    <w:lvl w:ilvl="0" w:tplc="AFCE192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A5C2CE2">
      <w:start w:val="1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2E"/>
    <w:rsid w:val="0009045E"/>
    <w:rsid w:val="00330A2E"/>
    <w:rsid w:val="005F0D85"/>
    <w:rsid w:val="00896F86"/>
    <w:rsid w:val="009A2217"/>
    <w:rsid w:val="00D821BF"/>
    <w:rsid w:val="00ED42D8"/>
    <w:rsid w:val="00E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0A2E"/>
    <w:pPr>
      <w:keepNext/>
      <w:outlineLvl w:val="1"/>
    </w:pPr>
    <w:rPr>
      <w:rFonts w:ascii="Times New Roman" w:eastAsia="Times New Roman" w:hAnsi="Times New Roman" w:cs="Times New Roman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A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2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330A2E"/>
    <w:rPr>
      <w:rFonts w:ascii="Times New Roman" w:eastAsia="Times New Roman" w:hAnsi="Times New Roman" w:cs="Times New Roman"/>
      <w:b/>
      <w:bCs/>
      <w:noProof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30A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F0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0A2E"/>
    <w:pPr>
      <w:keepNext/>
      <w:outlineLvl w:val="1"/>
    </w:pPr>
    <w:rPr>
      <w:rFonts w:ascii="Times New Roman" w:eastAsia="Times New Roman" w:hAnsi="Times New Roman" w:cs="Times New Roman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A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2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330A2E"/>
    <w:rPr>
      <w:rFonts w:ascii="Times New Roman" w:eastAsia="Times New Roman" w:hAnsi="Times New Roman" w:cs="Times New Roman"/>
      <w:b/>
      <w:bCs/>
      <w:noProof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30A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F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82C66-7BB9-4277-9FEB-061EED42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Renier</dc:creator>
  <cp:lastModifiedBy>Jamie Propson</cp:lastModifiedBy>
  <cp:revision>2</cp:revision>
  <cp:lastPrinted>2015-02-06T14:25:00Z</cp:lastPrinted>
  <dcterms:created xsi:type="dcterms:W3CDTF">2015-02-06T14:52:00Z</dcterms:created>
  <dcterms:modified xsi:type="dcterms:W3CDTF">2015-02-06T14:52:00Z</dcterms:modified>
</cp:coreProperties>
</file>